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17" w:rsidRPr="00675617" w:rsidRDefault="00675617" w:rsidP="006756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5617">
        <w:rPr>
          <w:rFonts w:ascii="Century Gothic" w:hAnsi="Century Gothic" w:cs="Times New Roman"/>
          <w:b/>
          <w:bCs/>
          <w:sz w:val="40"/>
          <w:szCs w:val="40"/>
        </w:rPr>
        <w:t xml:space="preserve">Grammar Tips </w:t>
      </w:r>
    </w:p>
    <w:p w:rsidR="00675617" w:rsidRPr="00675617" w:rsidRDefault="00675617" w:rsidP="006756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5617">
        <w:rPr>
          <w:rFonts w:ascii="Century Gothic" w:hAnsi="Century Gothic" w:cs="Times New Roman"/>
        </w:rPr>
        <w:t xml:space="preserve">Grammar is a set of rules about the correct use of words in sentences. These are the </w:t>
      </w:r>
      <w:r w:rsidRPr="00675617">
        <w:rPr>
          <w:rFonts w:ascii="Century Gothic" w:hAnsi="Century Gothic" w:cs="Times New Roman"/>
          <w:b/>
          <w:bCs/>
        </w:rPr>
        <w:t xml:space="preserve">parts of speech </w:t>
      </w:r>
      <w:r w:rsidRPr="00675617">
        <w:rPr>
          <w:rFonts w:ascii="Century Gothic" w:hAnsi="Century Gothic" w:cs="Times New Roman"/>
        </w:rPr>
        <w:t xml:space="preserve">or classes of words used in sentences.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6513"/>
      </w:tblGrid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Nouns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the names of people, places, things or feelings.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Common nouns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are the names for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general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people, places, things or feelings </w:t>
            </w:r>
            <w:proofErr w:type="spell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eg</w:t>
            </w:r>
            <w:proofErr w:type="spell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boy, house, car, anger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. They make sense when the words “a”, “an” or “the” are placed in front of them.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Proper nouns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are the names of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specific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people, places or things and are always written with a capital letter e.g.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Taylor, Benjamin Way, </w:t>
            </w:r>
            <w:proofErr w:type="gramStart"/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Belconnen</w:t>
            </w:r>
            <w:proofErr w:type="gramEnd"/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Pronouns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take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the place of nouns e.g. I gave Jessica the apple and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she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ate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it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Adjectives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add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extra meaning to nouns.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Descriptive adjectives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My house is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white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. The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white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house is mine.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Demonstrative adjectives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point out particular nouns.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That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house is mine.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proofErr w:type="spellStart"/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>Numerative</w:t>
            </w:r>
            <w:proofErr w:type="spellEnd"/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 adjectives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indicate how much or how many. Jordan has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two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sisters. There were a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few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drops of rain.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Verbs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“being”, “having” or “doing” words e.g. I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am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human and I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have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feelings, so please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run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away.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  <w:t xml:space="preserve">Note that the verb can change based on the tense (refer to tense).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Adverbs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add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extra meaning to verbs e.g. He ate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slowly.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I will eat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much later.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Prepositions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show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position 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below, up, over, under, into, down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) e.g. Justin went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up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the hill.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Conjunctions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joining or connecting words.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Coordinating conjunctions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and, but, or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) connect words or phrases that are of similar importance e.g. The dog ate the bone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and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some meat.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Subordinating conjunctions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because, if, though, that, when, where, while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) start clauses that are dependent on the rest of the sentence for their meaning and do not make sense on their own e.g. Jade auditioned for the school play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because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she loves acting.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Interjections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exclamations e.g.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Ouch! Hey! Stop!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Articles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really adjectives, but deserve a separate explanation because we use them all the time.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proofErr w:type="gramStart"/>
            <w:r w:rsidRPr="00675617"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2"/>
              </w:rPr>
              <w:t xml:space="preserve">The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is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 the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definite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article e.g.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The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dog ate my lunch.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r w:rsidRPr="00675617">
              <w:rPr>
                <w:rFonts w:ascii="Century Gothic" w:hAnsi="Century Gothic" w:cs="Times New Roman"/>
                <w:b/>
                <w:bCs/>
                <w:i/>
                <w:iCs/>
                <w:sz w:val="22"/>
                <w:szCs w:val="22"/>
              </w:rPr>
              <w:t xml:space="preserve">A/an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is the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indefinite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article e.g. 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 xml:space="preserve">A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dog ate my lunch.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Tense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sz w:val="22"/>
                <w:szCs w:val="22"/>
              </w:rPr>
              <w:t>Refer to the capacity of verbs to express time. We often work with 3 forms of tense – past, present and future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lastRenderedPageBreak/>
              <w:t>Past – I jumped, I did jump, I was jumping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  <w:t xml:space="preserve">Present – I jump, I do jump, I am jumping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Future – I will jump, I will be jumping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lastRenderedPageBreak/>
              <w:t xml:space="preserve">Subject-Verb Agreement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sz w:val="22"/>
                <w:szCs w:val="22"/>
              </w:rPr>
              <w:t>The verb form can change depending on whether the subject is singular or plural.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</w:r>
            <w:proofErr w:type="gramStart"/>
            <w:r w:rsidRPr="00675617">
              <w:rPr>
                <w:rFonts w:ascii="Century Gothic" w:hAnsi="Century Gothic" w:cs="Times New Roman"/>
                <w:sz w:val="22"/>
                <w:szCs w:val="22"/>
              </w:rPr>
              <w:t>e</w:t>
            </w:r>
            <w:proofErr w:type="gramEnd"/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.g. The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car park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singular subject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)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was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verb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) full.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  <w:t xml:space="preserve">The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car parks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plural subject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) </w:t>
            </w:r>
            <w:r w:rsidRPr="00675617">
              <w:rPr>
                <w:rFonts w:ascii="Century Gothic" w:hAnsi="Century Gothic" w:cs="Times New Roman"/>
                <w:b/>
                <w:bCs/>
                <w:sz w:val="22"/>
                <w:szCs w:val="22"/>
              </w:rPr>
              <w:t xml:space="preserve">were 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  <w:sz w:val="22"/>
                <w:szCs w:val="22"/>
              </w:rPr>
              <w:t>verb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t xml:space="preserve">) full.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sz w:val="22"/>
                <w:szCs w:val="22"/>
              </w:rPr>
              <w:t>In these sentences each of the verbs agrees with its subject. The correct verb form has been used.</w:t>
            </w:r>
            <w:r w:rsidRPr="00675617">
              <w:rPr>
                <w:rFonts w:ascii="Century Gothic" w:hAnsi="Century Gothic" w:cs="Times New Roman"/>
                <w:sz w:val="22"/>
                <w:szCs w:val="22"/>
              </w:rPr>
              <w:br/>
              <w:t xml:space="preserve">The verb must always agree with its subject. Single subject = single, verb, plural subject = plural verb. </w:t>
            </w:r>
          </w:p>
        </w:tc>
      </w:tr>
    </w:tbl>
    <w:p w:rsidR="001C4F9C" w:rsidRDefault="001C4F9C"/>
    <w:p w:rsidR="00675617" w:rsidRDefault="00675617">
      <w:r>
        <w:br w:type="page"/>
      </w:r>
    </w:p>
    <w:p w:rsidR="00675617" w:rsidRPr="00675617" w:rsidRDefault="00675617" w:rsidP="006756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5617">
        <w:rPr>
          <w:rFonts w:ascii="Century Gothic" w:hAnsi="Century Gothic" w:cs="Times New Roman"/>
          <w:b/>
          <w:bCs/>
          <w:sz w:val="40"/>
          <w:szCs w:val="40"/>
        </w:rPr>
        <w:t xml:space="preserve">Punctuation Tips </w:t>
      </w:r>
    </w:p>
    <w:p w:rsidR="00675617" w:rsidRPr="00675617" w:rsidRDefault="00675617" w:rsidP="0067561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675617">
        <w:rPr>
          <w:rFonts w:ascii="Century Gothic" w:hAnsi="Century Gothic" w:cs="Times New Roman"/>
        </w:rPr>
        <w:t xml:space="preserve">Punctuation refers to the marks used to separate words so that a writer’s meaning is clear.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8"/>
        <w:gridCol w:w="6532"/>
      </w:tblGrid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Capital letters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</w:rPr>
              <w:t xml:space="preserve">Capital letters are used: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to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start a sentence</w:t>
            </w:r>
            <w:r w:rsidRPr="00675617">
              <w:rPr>
                <w:rFonts w:ascii="Century Gothic" w:hAnsi="Century Gothic" w:cs="Times New Roman"/>
                <w:b/>
                <w:bCs/>
              </w:rPr>
              <w:br/>
              <w:t>to begin speech</w:t>
            </w:r>
            <w:r w:rsidRPr="00675617">
              <w:rPr>
                <w:rFonts w:ascii="Century Gothic" w:hAnsi="Century Gothic" w:cs="Times New Roman"/>
                <w:b/>
                <w:bCs/>
              </w:rPr>
              <w:br/>
            </w:r>
            <w:r w:rsidRPr="00675617">
              <w:rPr>
                <w:rFonts w:ascii="Century Gothic" w:hAnsi="Century Gothic" w:cs="Times New Roman"/>
              </w:rPr>
              <w:t>Kim said, “Are we there yet?”</w:t>
            </w:r>
            <w:r w:rsidRPr="00675617">
              <w:rPr>
                <w:rFonts w:ascii="Century Gothic" w:hAnsi="Century Gothic" w:cs="Times New Roman"/>
              </w:rPr>
              <w:br/>
            </w: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for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the first letter of proper nouns</w:t>
            </w:r>
            <w:r w:rsidRPr="00675617">
              <w:rPr>
                <w:rFonts w:ascii="Century Gothic" w:hAnsi="Century Gothic" w:cs="Times New Roman"/>
                <w:b/>
                <w:bCs/>
              </w:rPr>
              <w:br/>
            </w:r>
            <w:r w:rsidRPr="00675617">
              <w:rPr>
                <w:rFonts w:ascii="Century Gothic" w:hAnsi="Century Gothic" w:cs="Times New Roman"/>
              </w:rPr>
              <w:t>James lives in Baldwin Drive, Kaleen.</w:t>
            </w:r>
            <w:r w:rsidRPr="00675617">
              <w:rPr>
                <w:rFonts w:ascii="Century Gothic" w:hAnsi="Century Gothic" w:cs="Times New Roman"/>
              </w:rPr>
              <w:br/>
            </w: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to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indicate the word “I’</w:t>
            </w:r>
            <w:r w:rsidRPr="00675617">
              <w:rPr>
                <w:rFonts w:ascii="Century Gothic" w:hAnsi="Century Gothic" w:cs="Times New Roman"/>
                <w:b/>
                <w:bCs/>
              </w:rPr>
              <w:br/>
              <w:t xml:space="preserve">for titles </w:t>
            </w:r>
            <w:r w:rsidRPr="00675617">
              <w:rPr>
                <w:rFonts w:ascii="Century Gothic" w:hAnsi="Century Gothic" w:cs="Times New Roman"/>
              </w:rPr>
              <w:t xml:space="preserve">of books, movies, songs, magazines etc. </w:t>
            </w:r>
            <w:r w:rsidRPr="00675617">
              <w:rPr>
                <w:rFonts w:ascii="Century Gothic" w:hAnsi="Century Gothic" w:cs="Times New Roman"/>
                <w:i/>
                <w:iCs/>
              </w:rPr>
              <w:t xml:space="preserve">Tomorrow When the War Began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Full stops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</w:rPr>
              <w:t xml:space="preserve">Full stops are used: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at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the end of a sentence</w:t>
            </w:r>
            <w:r w:rsidRPr="00675617">
              <w:rPr>
                <w:rFonts w:ascii="Century Gothic" w:hAnsi="Century Gothic" w:cs="Times New Roman"/>
                <w:b/>
                <w:bCs/>
              </w:rPr>
              <w:br/>
              <w:t>when numbers are used to show the time</w:t>
            </w:r>
            <w:r w:rsidRPr="00675617">
              <w:rPr>
                <w:rFonts w:ascii="Century Gothic" w:hAnsi="Century Gothic" w:cs="Times New Roman"/>
                <w:b/>
                <w:bCs/>
              </w:rPr>
              <w:br/>
            </w:r>
            <w:r w:rsidRPr="00675617">
              <w:rPr>
                <w:rFonts w:ascii="Century Gothic" w:hAnsi="Century Gothic" w:cs="Times New Roman"/>
                <w:i/>
                <w:iCs/>
              </w:rPr>
              <w:t>The lesson starts at 9.00am.</w:t>
            </w:r>
            <w:r w:rsidRPr="00675617">
              <w:rPr>
                <w:rFonts w:ascii="Century Gothic" w:hAnsi="Century Gothic" w:cs="Times New Roman"/>
                <w:i/>
                <w:iCs/>
              </w:rPr>
              <w:br/>
            </w:r>
            <w:proofErr w:type="gramStart"/>
            <w:r w:rsidRPr="00675617">
              <w:rPr>
                <w:rFonts w:ascii="Century Gothic" w:hAnsi="Century Gothic" w:cs="Times New Roman"/>
              </w:rPr>
              <w:t>to</w:t>
            </w:r>
            <w:proofErr w:type="gramEnd"/>
            <w:r w:rsidRPr="00675617">
              <w:rPr>
                <w:rFonts w:ascii="Century Gothic" w:hAnsi="Century Gothic" w:cs="Times New Roman"/>
              </w:rPr>
              <w:t xml:space="preserve"> end </w:t>
            </w:r>
            <w:r w:rsidRPr="00675617">
              <w:rPr>
                <w:rFonts w:ascii="Century Gothic" w:hAnsi="Century Gothic" w:cs="Times New Roman"/>
                <w:b/>
                <w:bCs/>
              </w:rPr>
              <w:t xml:space="preserve">abbreviations </w:t>
            </w:r>
            <w:r w:rsidRPr="00675617">
              <w:rPr>
                <w:rFonts w:ascii="Century Gothic" w:hAnsi="Century Gothic" w:cs="Times New Roman"/>
              </w:rPr>
              <w:t>(shortened versions of words that don’t end with the same letter as the original word)</w:t>
            </w:r>
            <w:r w:rsidRPr="00675617">
              <w:rPr>
                <w:rFonts w:ascii="Century Gothic" w:hAnsi="Century Gothic" w:cs="Times New Roman"/>
              </w:rPr>
              <w:br/>
            </w:r>
            <w:r w:rsidRPr="00675617">
              <w:rPr>
                <w:rFonts w:ascii="Century Gothic" w:hAnsi="Century Gothic" w:cs="Times New Roman"/>
                <w:i/>
                <w:iCs/>
              </w:rPr>
              <w:t>ed. (editor)</w:t>
            </w:r>
            <w:r w:rsidRPr="00675617">
              <w:rPr>
                <w:rFonts w:ascii="Century Gothic" w:hAnsi="Century Gothic" w:cs="Times New Roman"/>
                <w:i/>
                <w:iCs/>
              </w:rPr>
              <w:br/>
            </w:r>
            <w:r w:rsidRPr="00675617">
              <w:rPr>
                <w:rFonts w:ascii="Century Gothic" w:hAnsi="Century Gothic" w:cs="Times New Roman"/>
              </w:rPr>
              <w:t xml:space="preserve">* Abbreviations like </w:t>
            </w:r>
            <w:r w:rsidRPr="00675617">
              <w:rPr>
                <w:rFonts w:ascii="Century Gothic" w:hAnsi="Century Gothic" w:cs="Times New Roman"/>
                <w:i/>
                <w:iCs/>
              </w:rPr>
              <w:t xml:space="preserve">Mr </w:t>
            </w:r>
            <w:r w:rsidRPr="00675617">
              <w:rPr>
                <w:rFonts w:ascii="Century Gothic" w:hAnsi="Century Gothic" w:cs="Times New Roman"/>
              </w:rPr>
              <w:t xml:space="preserve">and </w:t>
            </w:r>
            <w:r w:rsidRPr="00675617">
              <w:rPr>
                <w:rFonts w:ascii="Century Gothic" w:hAnsi="Century Gothic" w:cs="Times New Roman"/>
                <w:i/>
                <w:iCs/>
              </w:rPr>
              <w:t xml:space="preserve">St </w:t>
            </w:r>
            <w:r w:rsidRPr="00675617">
              <w:rPr>
                <w:rFonts w:ascii="Century Gothic" w:hAnsi="Century Gothic" w:cs="Times New Roman"/>
              </w:rPr>
              <w:t>(</w:t>
            </w:r>
            <w:r w:rsidRPr="00675617">
              <w:rPr>
                <w:rFonts w:ascii="Century Gothic" w:hAnsi="Century Gothic" w:cs="Times New Roman"/>
                <w:i/>
                <w:iCs/>
              </w:rPr>
              <w:t>Saint</w:t>
            </w:r>
            <w:r w:rsidRPr="00675617">
              <w:rPr>
                <w:rFonts w:ascii="Century Gothic" w:hAnsi="Century Gothic" w:cs="Times New Roman"/>
              </w:rPr>
              <w:t xml:space="preserve">) don’t need full stops because they end with the same letter as the original word.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Commas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separate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items in a list instead of using “and”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I ate bread, lettuce, tomato, cheese and carrot.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separate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figures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The winner received $5,000,000.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separate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names from the rest of the sentence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Jake, I’d like you to meet my sister, Emily.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tag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direct speech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Sarah said, “This is my house.”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avoid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confusion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Have you eaten, Jessica?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used before some conjunctions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I would like to go for a walk, but it is raining.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separate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words that give additional information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Sir Donald Bradman, the famous cricketer, was Australian.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Apostrophes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show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that letters have been left out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i/>
                <w:iCs/>
              </w:rPr>
              <w:t>don’t</w:t>
            </w:r>
            <w:proofErr w:type="gramEnd"/>
            <w:r w:rsidRPr="00675617">
              <w:rPr>
                <w:rFonts w:ascii="Century Gothic" w:hAnsi="Century Gothic" w:cs="Times New Roman"/>
                <w:i/>
                <w:iCs/>
              </w:rPr>
              <w:t xml:space="preserve"> (do not) 6 o’clock (6 of the clock) must’ve (must have) G’day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</w:rPr>
              <w:t>(</w:t>
            </w:r>
            <w:proofErr w:type="gramStart"/>
            <w:r w:rsidRPr="00675617">
              <w:rPr>
                <w:rFonts w:ascii="Century Gothic" w:hAnsi="Century Gothic" w:cs="Times New Roman"/>
              </w:rPr>
              <w:t>good</w:t>
            </w:r>
            <w:proofErr w:type="gramEnd"/>
            <w:r w:rsidRPr="00675617">
              <w:rPr>
                <w:rFonts w:ascii="Century Gothic" w:hAnsi="Century Gothic" w:cs="Times New Roman"/>
              </w:rPr>
              <w:t xml:space="preserve"> day) it’s (it is)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indicate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possession or ownership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Lisa’s pen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Question marks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are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used at the end of a sentence that asks a question.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What time is it?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Exclamation marks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indicate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intense emotion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Ouch! </w:t>
            </w:r>
            <w:proofErr w:type="spellStart"/>
            <w:r w:rsidRPr="00675617">
              <w:rPr>
                <w:rFonts w:ascii="Century Gothic" w:hAnsi="Century Gothic" w:cs="Times New Roman"/>
                <w:i/>
                <w:iCs/>
              </w:rPr>
              <w:t>Shh</w:t>
            </w:r>
            <w:proofErr w:type="spellEnd"/>
            <w:r w:rsidRPr="00675617">
              <w:rPr>
                <w:rFonts w:ascii="Century Gothic" w:hAnsi="Century Gothic" w:cs="Times New Roman"/>
                <w:i/>
                <w:iCs/>
              </w:rPr>
              <w:t xml:space="preserve">! Help! </w:t>
            </w:r>
          </w:p>
        </w:tc>
      </w:tr>
      <w:tr w:rsidR="00675617" w:rsidRPr="00675617" w:rsidTr="006756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b/>
                <w:bCs/>
              </w:rPr>
              <w:t xml:space="preserve">Colons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675617">
              <w:rPr>
                <w:rFonts w:ascii="Century Gothic" w:hAnsi="Century Gothic" w:cs="Times New Roman"/>
                <w:b/>
                <w:bCs/>
              </w:rPr>
              <w:t>introduce</w:t>
            </w:r>
            <w:proofErr w:type="gramEnd"/>
            <w:r w:rsidRPr="00675617">
              <w:rPr>
                <w:rFonts w:ascii="Century Gothic" w:hAnsi="Century Gothic" w:cs="Times New Roman"/>
                <w:b/>
                <w:bCs/>
              </w:rPr>
              <w:t xml:space="preserve"> lists, series or quotations </w:t>
            </w:r>
          </w:p>
          <w:p w:rsidR="00675617" w:rsidRPr="00675617" w:rsidRDefault="00675617" w:rsidP="0067561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75617">
              <w:rPr>
                <w:rFonts w:ascii="Century Gothic" w:hAnsi="Century Gothic" w:cs="Times New Roman"/>
                <w:i/>
                <w:iCs/>
              </w:rPr>
              <w:t xml:space="preserve">Luke plays the following sports: tennis, cricket, basketball and volleyball. </w:t>
            </w:r>
          </w:p>
        </w:tc>
      </w:tr>
    </w:tbl>
    <w:p w:rsidR="00675617" w:rsidRDefault="00675617"/>
    <w:p w:rsidR="00675617" w:rsidRDefault="00675617">
      <w:r>
        <w:br w:type="page"/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40"/>
          <w:szCs w:val="40"/>
        </w:rPr>
        <w:t xml:space="preserve">LANGUAGE DEVICES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Rhetorical devices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sz w:val="24"/>
          <w:szCs w:val="24"/>
        </w:rPr>
        <w:t>These are used to position and affect the reader.</w:t>
      </w:r>
      <w:r>
        <w:rPr>
          <w:rFonts w:ascii="Century Gothic" w:hAnsi="Century Gothic"/>
          <w:sz w:val="24"/>
          <w:szCs w:val="24"/>
        </w:rPr>
        <w:br/>
        <w:t xml:space="preserve">Rhetorical questions: the type of question where no answer is expected and is a good device to be used in persuasive text.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r>
        <w:rPr>
          <w:rFonts w:ascii="Century Gothic" w:hAnsi="Century Gothic"/>
          <w:i/>
          <w:iCs/>
          <w:sz w:val="24"/>
          <w:szCs w:val="24"/>
        </w:rPr>
        <w:t xml:space="preserve">“Will any good come of this?”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Emotive language: </w:t>
      </w:r>
      <w:r>
        <w:rPr>
          <w:rFonts w:ascii="Century Gothic" w:hAnsi="Century Gothic"/>
          <w:color w:val="333333"/>
          <w:sz w:val="24"/>
          <w:szCs w:val="24"/>
        </w:rPr>
        <w:t xml:space="preserve">Emotive language in writing is used to convey emotions that can be felt as one reads. It is used to create emotional impact on the reader.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r>
        <w:rPr>
          <w:rFonts w:ascii="Century Gothic" w:hAnsi="Century Gothic"/>
          <w:i/>
          <w:iCs/>
          <w:sz w:val="24"/>
          <w:szCs w:val="24"/>
        </w:rPr>
        <w:t>He was given a heartfelt good bye.</w:t>
      </w:r>
      <w:r>
        <w:rPr>
          <w:rFonts w:ascii="Century Gothic" w:hAnsi="Century Gothic"/>
          <w:i/>
          <w:iCs/>
          <w:sz w:val="24"/>
          <w:szCs w:val="24"/>
        </w:rPr>
        <w:br/>
      </w:r>
      <w:r>
        <w:rPr>
          <w:rFonts w:ascii="Century Gothic" w:hAnsi="Century Gothic"/>
          <w:b/>
          <w:bCs/>
          <w:sz w:val="24"/>
          <w:szCs w:val="24"/>
        </w:rPr>
        <w:t xml:space="preserve">Hyperbole: </w:t>
      </w:r>
      <w:r>
        <w:rPr>
          <w:rFonts w:ascii="Century Gothic" w:hAnsi="Century Gothic"/>
          <w:sz w:val="24"/>
          <w:szCs w:val="24"/>
        </w:rPr>
        <w:t xml:space="preserve">Using exaggeration to have an effect on the reader.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proofErr w:type="gramStart"/>
      <w:r>
        <w:rPr>
          <w:rFonts w:ascii="Century Gothic" w:hAnsi="Century Gothic"/>
          <w:i/>
          <w:iCs/>
          <w:sz w:val="24"/>
          <w:szCs w:val="24"/>
        </w:rPr>
        <w:t>The</w:t>
      </w:r>
      <w:proofErr w:type="gramEnd"/>
      <w:r>
        <w:rPr>
          <w:rFonts w:ascii="Century Gothic" w:hAnsi="Century Gothic"/>
          <w:i/>
          <w:iCs/>
          <w:sz w:val="24"/>
          <w:szCs w:val="24"/>
        </w:rPr>
        <w:t xml:space="preserve"> whole word is being affected by the severe effects of climate change. </w:t>
      </w:r>
      <w:r>
        <w:rPr>
          <w:rFonts w:ascii="Century Gothic" w:hAnsi="Century Gothic"/>
          <w:b/>
          <w:bCs/>
          <w:sz w:val="24"/>
          <w:szCs w:val="24"/>
        </w:rPr>
        <w:t xml:space="preserve">Superlatives: </w:t>
      </w:r>
      <w:r>
        <w:rPr>
          <w:rFonts w:ascii="Century Gothic" w:hAnsi="Century Gothic"/>
          <w:sz w:val="24"/>
          <w:szCs w:val="24"/>
        </w:rPr>
        <w:t xml:space="preserve">Are adjectives that express a very high degree of quality.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proofErr w:type="gramStart"/>
      <w:r>
        <w:rPr>
          <w:rFonts w:ascii="Century Gothic" w:hAnsi="Century Gothic"/>
          <w:i/>
          <w:iCs/>
          <w:sz w:val="24"/>
          <w:szCs w:val="24"/>
        </w:rPr>
        <w:t>The</w:t>
      </w:r>
      <w:proofErr w:type="gramEnd"/>
      <w:r>
        <w:rPr>
          <w:rFonts w:ascii="Century Gothic" w:hAnsi="Century Gothic"/>
          <w:i/>
          <w:iCs/>
          <w:sz w:val="24"/>
          <w:szCs w:val="24"/>
        </w:rPr>
        <w:t xml:space="preserve"> best option is to introduce a carbon tax.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Alliteration: </w:t>
      </w:r>
      <w:r>
        <w:rPr>
          <w:rFonts w:ascii="Century Gothic" w:hAnsi="Century Gothic"/>
          <w:sz w:val="24"/>
          <w:szCs w:val="24"/>
        </w:rPr>
        <w:t xml:space="preserve">the use of the same letter or sound at the beginning of words in a sentence, to give a poetic effect. (It is commonly used in poetry).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</w:t>
      </w:r>
      <w:r>
        <w:rPr>
          <w:rFonts w:ascii="Century Gothic" w:hAnsi="Century Gothic"/>
          <w:i/>
          <w:iCs/>
          <w:sz w:val="24"/>
          <w:szCs w:val="24"/>
        </w:rPr>
        <w:t xml:space="preserve">areless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</w:t>
      </w:r>
      <w:r>
        <w:rPr>
          <w:rFonts w:ascii="Century Gothic" w:hAnsi="Century Gothic"/>
          <w:i/>
          <w:iCs/>
          <w:sz w:val="24"/>
          <w:szCs w:val="24"/>
        </w:rPr>
        <w:t xml:space="preserve">ars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</w:t>
      </w:r>
      <w:r>
        <w:rPr>
          <w:rFonts w:ascii="Century Gothic" w:hAnsi="Century Gothic"/>
          <w:i/>
          <w:iCs/>
          <w:sz w:val="24"/>
          <w:szCs w:val="24"/>
        </w:rPr>
        <w:t xml:space="preserve">utting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</w:t>
      </w:r>
      <w:r>
        <w:rPr>
          <w:rFonts w:ascii="Century Gothic" w:hAnsi="Century Gothic"/>
          <w:i/>
          <w:iCs/>
          <w:sz w:val="24"/>
          <w:szCs w:val="24"/>
        </w:rPr>
        <w:t xml:space="preserve">orners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</w:t>
      </w:r>
      <w:r>
        <w:rPr>
          <w:rFonts w:ascii="Century Gothic" w:hAnsi="Century Gothic"/>
          <w:i/>
          <w:iCs/>
          <w:sz w:val="24"/>
          <w:szCs w:val="24"/>
        </w:rPr>
        <w:t xml:space="preserve">reates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>c</w:t>
      </w:r>
      <w:r>
        <w:rPr>
          <w:rFonts w:ascii="Century Gothic" w:hAnsi="Century Gothic"/>
          <w:i/>
          <w:iCs/>
          <w:sz w:val="24"/>
          <w:szCs w:val="24"/>
        </w:rPr>
        <w:t xml:space="preserve">rashes.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Metaphors: </w:t>
      </w:r>
      <w:r>
        <w:rPr>
          <w:rFonts w:ascii="Century Gothic" w:hAnsi="Century Gothic"/>
          <w:sz w:val="24"/>
          <w:szCs w:val="24"/>
        </w:rPr>
        <w:t xml:space="preserve">a word or phrase that means one thing and is used for referring to another thing in order to emphasize their similar qualities.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r>
        <w:rPr>
          <w:rFonts w:ascii="Century Gothic" w:hAnsi="Century Gothic"/>
          <w:i/>
          <w:iCs/>
          <w:sz w:val="24"/>
          <w:szCs w:val="24"/>
        </w:rPr>
        <w:t xml:space="preserve">Don't be such an </w:t>
      </w:r>
      <w:proofErr w:type="gramStart"/>
      <w:r>
        <w:rPr>
          <w:rFonts w:ascii="Century Gothic" w:hAnsi="Century Gothic"/>
          <w:b/>
          <w:bCs/>
          <w:i/>
          <w:iCs/>
          <w:sz w:val="24"/>
          <w:szCs w:val="24"/>
        </w:rPr>
        <w:t>airhead !</w:t>
      </w:r>
      <w:proofErr w:type="gramEnd"/>
      <w:r>
        <w:rPr>
          <w:rFonts w:ascii="Century Gothic" w:hAnsi="Century Gothic"/>
          <w:b/>
          <w:bCs/>
          <w:i/>
          <w:iCs/>
          <w:sz w:val="24"/>
          <w:szCs w:val="24"/>
        </w:rPr>
        <w:t>!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br/>
      </w:r>
      <w:r>
        <w:rPr>
          <w:rFonts w:ascii="SymbolMT" w:hAnsi="SymbolMT"/>
          <w:sz w:val="24"/>
          <w:szCs w:val="24"/>
        </w:rPr>
        <w:t xml:space="preserve">• </w:t>
      </w:r>
      <w:proofErr w:type="gramStart"/>
      <w:r>
        <w:rPr>
          <w:rFonts w:ascii="Century Gothic" w:hAnsi="Century Gothic"/>
          <w:i/>
          <w:iCs/>
          <w:sz w:val="24"/>
          <w:szCs w:val="24"/>
        </w:rPr>
        <w:t>A</w:t>
      </w:r>
      <w:proofErr w:type="gramEnd"/>
      <w:r>
        <w:rPr>
          <w:rFonts w:ascii="Century Gothic" w:hAnsi="Century Gothic"/>
          <w:i/>
          <w:iCs/>
          <w:sz w:val="24"/>
          <w:szCs w:val="24"/>
        </w:rPr>
        <w:t xml:space="preserve"> mind is made up of thoughts, which have weight. Heavy thoughts are solid and </w:t>
      </w:r>
    </w:p>
    <w:p w:rsidR="003D3C34" w:rsidRDefault="003D3C34" w:rsidP="003D3C34">
      <w:pPr>
        <w:pStyle w:val="NormalWeb"/>
      </w:pPr>
      <w:proofErr w:type="gramStart"/>
      <w:r>
        <w:rPr>
          <w:rFonts w:ascii="Century Gothic" w:hAnsi="Century Gothic"/>
          <w:i/>
          <w:iCs/>
          <w:sz w:val="24"/>
          <w:szCs w:val="24"/>
        </w:rPr>
        <w:t>deep</w:t>
      </w:r>
      <w:proofErr w:type="gramEnd"/>
      <w:r>
        <w:rPr>
          <w:rFonts w:ascii="Century Gothic" w:hAnsi="Century Gothic"/>
          <w:i/>
          <w:iCs/>
          <w:sz w:val="24"/>
          <w:szCs w:val="24"/>
        </w:rPr>
        <w:t xml:space="preserve">, light thoughts are vacuous and lofty.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Simile: </w:t>
      </w:r>
      <w:r>
        <w:rPr>
          <w:rFonts w:ascii="Century Gothic" w:hAnsi="Century Gothic"/>
          <w:sz w:val="24"/>
          <w:szCs w:val="24"/>
        </w:rPr>
        <w:t xml:space="preserve">a phrase that describes something by comparing it to something else using the word ‘like’ or ‘as’.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r>
        <w:rPr>
          <w:rFonts w:ascii="Century Gothic" w:hAnsi="Century Gothic"/>
          <w:sz w:val="24"/>
          <w:szCs w:val="24"/>
        </w:rPr>
        <w:t xml:space="preserve">E.g. </w:t>
      </w:r>
      <w:r>
        <w:rPr>
          <w:rFonts w:ascii="Century Gothic" w:hAnsi="Century Gothic"/>
          <w:i/>
          <w:iCs/>
          <w:sz w:val="24"/>
          <w:szCs w:val="24"/>
        </w:rPr>
        <w:t>‘</w:t>
      </w:r>
      <w:r>
        <w:rPr>
          <w:rFonts w:ascii="Century Gothic" w:hAnsi="Century Gothic"/>
          <w:sz w:val="24"/>
          <w:szCs w:val="24"/>
        </w:rPr>
        <w:t xml:space="preserve">He eats </w:t>
      </w: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like </w:t>
      </w:r>
      <w:r>
        <w:rPr>
          <w:rFonts w:ascii="Century Gothic" w:hAnsi="Century Gothic"/>
          <w:sz w:val="24"/>
          <w:szCs w:val="24"/>
        </w:rPr>
        <w:t>a pig</w:t>
      </w:r>
      <w:r>
        <w:rPr>
          <w:rFonts w:ascii="Century Gothic" w:hAnsi="Century Gothic"/>
          <w:i/>
          <w:iCs/>
          <w:sz w:val="24"/>
          <w:szCs w:val="24"/>
        </w:rPr>
        <w:t xml:space="preserve">’.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Personification: </w:t>
      </w:r>
      <w:r>
        <w:rPr>
          <w:rFonts w:ascii="Century Gothic" w:hAnsi="Century Gothic"/>
          <w:sz w:val="24"/>
          <w:szCs w:val="24"/>
        </w:rPr>
        <w:t xml:space="preserve">figure of speech where human attributes are given to animals or inanimate objects.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4"/>
          <w:szCs w:val="24"/>
        </w:rPr>
        <w:t xml:space="preserve">• </w:t>
      </w:r>
      <w:proofErr w:type="spellStart"/>
      <w:r>
        <w:rPr>
          <w:rFonts w:ascii="Century Gothic" w:hAnsi="Century Gothic"/>
          <w:sz w:val="24"/>
          <w:szCs w:val="24"/>
        </w:rPr>
        <w:t>Eg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gramStart"/>
      <w:r>
        <w:rPr>
          <w:rFonts w:ascii="Century Gothic" w:hAnsi="Century Gothic"/>
          <w:i/>
          <w:iCs/>
          <w:sz w:val="24"/>
          <w:szCs w:val="24"/>
        </w:rPr>
        <w:t>The</w:t>
      </w:r>
      <w:proofErr w:type="gramEnd"/>
      <w:r>
        <w:rPr>
          <w:rFonts w:ascii="Century Gothic" w:hAnsi="Century Gothic"/>
          <w:i/>
          <w:iCs/>
          <w:sz w:val="24"/>
          <w:szCs w:val="24"/>
        </w:rPr>
        <w:t xml:space="preserve"> pencil flew out of my hand. </w:t>
      </w:r>
    </w:p>
    <w:p w:rsidR="003D3C34" w:rsidRDefault="003D3C34" w:rsidP="003D3C34">
      <w:pPr>
        <w:pStyle w:val="NormalWeb"/>
      </w:pPr>
      <w:r>
        <w:rPr>
          <w:rFonts w:ascii="Century Gothic" w:hAnsi="Century Gothic"/>
          <w:b/>
          <w:bCs/>
          <w:sz w:val="24"/>
          <w:szCs w:val="24"/>
        </w:rPr>
        <w:t xml:space="preserve">Onomatopoeia: </w:t>
      </w:r>
      <w:r>
        <w:rPr>
          <w:rFonts w:ascii="Century Gothic" w:hAnsi="Century Gothic"/>
          <w:sz w:val="22"/>
          <w:szCs w:val="22"/>
        </w:rPr>
        <w:t>formation of a name or word by imitating sound associated with that word, derived from the Greek ‘</w:t>
      </w:r>
      <w:proofErr w:type="spellStart"/>
      <w:r>
        <w:rPr>
          <w:rFonts w:ascii="Century Gothic" w:hAnsi="Century Gothic"/>
          <w:sz w:val="22"/>
          <w:szCs w:val="22"/>
        </w:rPr>
        <w:t>onoma</w:t>
      </w:r>
      <w:proofErr w:type="spellEnd"/>
      <w:r>
        <w:rPr>
          <w:rFonts w:ascii="Century Gothic" w:hAnsi="Century Gothic"/>
          <w:sz w:val="22"/>
          <w:szCs w:val="22"/>
        </w:rPr>
        <w:t xml:space="preserve">’ meaning name. Names of birds such as the Peewee and Mopoke are believed to have originated in onomatopoeia, used by cartoonists </w:t>
      </w:r>
    </w:p>
    <w:p w:rsidR="003D3C34" w:rsidRDefault="003D3C34" w:rsidP="003D3C34">
      <w:pPr>
        <w:pStyle w:val="NormalWeb"/>
      </w:pPr>
      <w:r>
        <w:rPr>
          <w:rFonts w:ascii="SymbolMT" w:hAnsi="SymbolMT"/>
          <w:sz w:val="22"/>
          <w:szCs w:val="22"/>
        </w:rPr>
        <w:t xml:space="preserve">• </w:t>
      </w:r>
      <w:proofErr w:type="gramStart"/>
      <w:r>
        <w:rPr>
          <w:rFonts w:ascii="Century Gothic" w:hAnsi="Century Gothic"/>
          <w:sz w:val="22"/>
          <w:szCs w:val="22"/>
        </w:rPr>
        <w:t>E.</w:t>
      </w:r>
      <w:proofErr w:type="gramEnd"/>
      <w:r>
        <w:rPr>
          <w:rFonts w:ascii="Century Gothic" w:hAnsi="Century Gothic"/>
          <w:sz w:val="22"/>
          <w:szCs w:val="22"/>
        </w:rPr>
        <w:t xml:space="preserve">g. </w:t>
      </w:r>
      <w:proofErr w:type="spellStart"/>
      <w:r>
        <w:rPr>
          <w:rFonts w:ascii="Century Gothic" w:hAnsi="Century Gothic"/>
          <w:i/>
          <w:iCs/>
          <w:sz w:val="22"/>
          <w:szCs w:val="22"/>
        </w:rPr>
        <w:t>bloop</w:t>
      </w:r>
      <w:proofErr w:type="spellEnd"/>
      <w:r>
        <w:rPr>
          <w:rFonts w:ascii="Century Gothic" w:hAnsi="Century Gothic"/>
          <w:i/>
          <w:iCs/>
          <w:sz w:val="22"/>
          <w:szCs w:val="22"/>
        </w:rPr>
        <w:t>, crash, buzz, ping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3D3C34" w:rsidRDefault="003D3C34">
      <w:r>
        <w:br w:type="page"/>
      </w:r>
    </w:p>
    <w:p w:rsidR="003D3C34" w:rsidRPr="003D3C34" w:rsidRDefault="003D3C34" w:rsidP="003D3C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3C34">
        <w:rPr>
          <w:rFonts w:ascii="Century Gothic" w:hAnsi="Century Gothic" w:cs="Times New Roman"/>
          <w:b/>
          <w:bCs/>
          <w:sz w:val="40"/>
          <w:szCs w:val="40"/>
        </w:rPr>
        <w:t xml:space="preserve">MODALITY </w:t>
      </w:r>
      <w:bookmarkStart w:id="0" w:name="_GoBack"/>
      <w:bookmarkEnd w:id="0"/>
    </w:p>
    <w:p w:rsidR="003D3C34" w:rsidRPr="003D3C34" w:rsidRDefault="003D3C34" w:rsidP="003D3C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3C34">
        <w:rPr>
          <w:rFonts w:ascii="Century Gothic" w:hAnsi="Century Gothic" w:cs="Times New Roman"/>
        </w:rPr>
        <w:t xml:space="preserve">This is the way writers express their attitude towards the topic and reveal/show how definite they are. The writer takes a </w:t>
      </w:r>
      <w:proofErr w:type="gramStart"/>
      <w:r w:rsidRPr="003D3C34">
        <w:rPr>
          <w:rFonts w:ascii="Century Gothic" w:hAnsi="Century Gothic" w:cs="Times New Roman"/>
        </w:rPr>
        <w:t>stance which</w:t>
      </w:r>
      <w:proofErr w:type="gramEnd"/>
      <w:r w:rsidRPr="003D3C34">
        <w:rPr>
          <w:rFonts w:ascii="Century Gothic" w:hAnsi="Century Gothic" w:cs="Times New Roman"/>
        </w:rPr>
        <w:t xml:space="preserve"> can range from complete agreement to definite disagreement.</w:t>
      </w:r>
      <w:r w:rsidRPr="003D3C34">
        <w:rPr>
          <w:rFonts w:ascii="Century Gothic" w:hAnsi="Century Gothic" w:cs="Times New Roman"/>
        </w:rPr>
        <w:br/>
        <w:t>It also shows the writer’s belief in the likelihood of an event occurring.</w:t>
      </w:r>
      <w:r w:rsidRPr="003D3C34">
        <w:rPr>
          <w:rFonts w:ascii="Century Gothic" w:hAnsi="Century Gothic" w:cs="Times New Roman"/>
        </w:rPr>
        <w:br/>
        <w:t xml:space="preserve">This is particularly helpful when writing a persuasive text. </w:t>
      </w:r>
    </w:p>
    <w:p w:rsidR="003D3C34" w:rsidRPr="003D3C34" w:rsidRDefault="003D3C34" w:rsidP="003D3C3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3D3C34">
        <w:rPr>
          <w:rFonts w:ascii="Century Gothic" w:hAnsi="Century Gothic" w:cs="Times New Roman"/>
        </w:rPr>
        <w:t xml:space="preserve">E.g. Strong modality- Drivers must not drink and drive. Tentative modality- “it might rain tomorrow,” stated mum.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9"/>
        <w:gridCol w:w="3557"/>
        <w:gridCol w:w="2684"/>
      </w:tblGrid>
      <w:tr w:rsidR="003D3C34" w:rsidRPr="003D3C34" w:rsidTr="003D3C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Century Gothic" w:hAnsi="Century Gothic" w:cs="Times New Roman"/>
                <w:b/>
                <w:bCs/>
              </w:rPr>
              <w:t xml:space="preserve">Tentative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Century Gothic" w:hAnsi="Century Gothic" w:cs="Times New Roman"/>
                <w:b/>
                <w:bCs/>
              </w:rPr>
              <w:t xml:space="preserve">Moderate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Century Gothic" w:hAnsi="Century Gothic" w:cs="Times New Roman"/>
                <w:b/>
                <w:bCs/>
              </w:rPr>
              <w:t xml:space="preserve">Strong </w:t>
            </w:r>
          </w:p>
        </w:tc>
      </w:tr>
      <w:tr w:rsidR="003D3C34" w:rsidRPr="003D3C34" w:rsidTr="003D3C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May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Could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Possibly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Perhaps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Might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 xml:space="preserve">Conceivable </w:t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Sometimes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 xml:space="preserve">Occasionally </w:t>
            </w:r>
            <w:r w:rsidRPr="003D3C34">
              <w:rPr>
                <w:rFonts w:ascii="SymbolMT" w:hAnsi="SymbolMT" w:cs="Times New Roman"/>
              </w:rPr>
              <w:t xml:space="preserve">• </w:t>
            </w:r>
            <w:proofErr w:type="spellStart"/>
            <w:r w:rsidRPr="003D3C34">
              <w:rPr>
                <w:rFonts w:ascii="Century Gothic" w:hAnsi="Century Gothic" w:cs="Times New Roman"/>
              </w:rPr>
              <w:t>Seldomly</w:t>
            </w:r>
            <w:proofErr w:type="spellEnd"/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>Maybe</w:t>
            </w:r>
            <w:r w:rsidRPr="003D3C34">
              <w:rPr>
                <w:rFonts w:ascii="Century Gothic" w:hAnsi="Century Gothic" w:cs="Times New Roman"/>
              </w:rPr>
              <w:br/>
            </w:r>
            <w:r w:rsidRPr="003D3C34">
              <w:rPr>
                <w:rFonts w:ascii="SymbolMT" w:hAnsi="SymbolMT" w:cs="Times New Roman"/>
              </w:rPr>
              <w:t xml:space="preserve">• </w:t>
            </w:r>
            <w:r w:rsidRPr="003D3C34">
              <w:rPr>
                <w:rFonts w:ascii="Century Gothic" w:hAnsi="Century Gothic" w:cs="Times New Roman"/>
              </w:rPr>
              <w:t xml:space="preserve">Minority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Would/wouldn’t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Should/shouldn’t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Probably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Often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Ought </w:t>
            </w:r>
            <w:proofErr w:type="gramStart"/>
            <w:r w:rsidRPr="003D3C34">
              <w:rPr>
                <w:rFonts w:ascii="Century Gothic" w:hAnsi="Century Gothic" w:cs="Times New Roman"/>
              </w:rPr>
              <w:t>to(</w:t>
            </w:r>
            <w:proofErr w:type="gramEnd"/>
            <w:r w:rsidRPr="003D3C34">
              <w:rPr>
                <w:rFonts w:ascii="Century Gothic" w:hAnsi="Century Gothic" w:cs="Times New Roman"/>
              </w:rPr>
              <w:t xml:space="preserve">think about...)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Frequently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Tends to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Usually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Likely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Regularly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Generally </w:t>
            </w:r>
          </w:p>
          <w:p w:rsidR="003D3C34" w:rsidRPr="003D3C34" w:rsidRDefault="003D3C34" w:rsidP="003D3C3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Majority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Must/mustn’t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Ought to (do this </w:t>
            </w:r>
          </w:p>
          <w:p w:rsidR="003D3C34" w:rsidRPr="003D3C34" w:rsidRDefault="003D3C34" w:rsidP="003D3C34">
            <w:pPr>
              <w:spacing w:before="100" w:beforeAutospacing="1" w:after="100" w:afterAutospacing="1"/>
              <w:ind w:left="720"/>
              <w:rPr>
                <w:rFonts w:ascii="SymbolMT" w:hAnsi="SymbolMT" w:cs="Times New Roman"/>
              </w:rPr>
            </w:pPr>
            <w:proofErr w:type="gramStart"/>
            <w:r w:rsidRPr="003D3C34">
              <w:rPr>
                <w:rFonts w:ascii="Century Gothic" w:hAnsi="Century Gothic" w:cs="Times New Roman"/>
              </w:rPr>
              <w:t>now</w:t>
            </w:r>
            <w:proofErr w:type="gramEnd"/>
            <w:r w:rsidRPr="003D3C34">
              <w:rPr>
                <w:rFonts w:ascii="Century Gothic" w:hAnsi="Century Gothic" w:cs="Times New Roman"/>
              </w:rPr>
              <w:t xml:space="preserve">...)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Have to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Certainly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Necessary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Definitely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Undoubtedly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Always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Never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Clearly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Cannot </w:t>
            </w:r>
          </w:p>
          <w:p w:rsidR="003D3C34" w:rsidRPr="003D3C34" w:rsidRDefault="003D3C34" w:rsidP="003D3C3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SymbolMT" w:hAnsi="SymbolMT" w:cs="Times New Roman"/>
              </w:rPr>
            </w:pPr>
            <w:r w:rsidRPr="003D3C34">
              <w:rPr>
                <w:rFonts w:ascii="Century Gothic" w:hAnsi="Century Gothic" w:cs="Times New Roman"/>
              </w:rPr>
              <w:t xml:space="preserve">Simply impossible </w:t>
            </w:r>
          </w:p>
        </w:tc>
      </w:tr>
      <w:tr w:rsidR="003D3C34" w:rsidRPr="003D3C34" w:rsidTr="003D3C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Century Gothic" w:hAnsi="Century Gothic" w:cs="Times New Roman"/>
              </w:rPr>
              <w:t>Conceivably ...</w:t>
            </w:r>
            <w:r w:rsidRPr="003D3C34">
              <w:rPr>
                <w:rFonts w:ascii="Century Gothic" w:hAnsi="Century Gothic" w:cs="Times New Roman"/>
              </w:rPr>
              <w:br/>
              <w:t xml:space="preserve">It is possible that... It may be the case That... Occasionally...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Century Gothic" w:hAnsi="Century Gothic" w:cs="Times New Roman"/>
              </w:rPr>
              <w:t>It appears probable...</w:t>
            </w:r>
            <w:r w:rsidRPr="003D3C34">
              <w:rPr>
                <w:rFonts w:ascii="Century Gothic" w:hAnsi="Century Gothic" w:cs="Times New Roman"/>
              </w:rPr>
              <w:br/>
              <w:t xml:space="preserve">It is usually the case that... In the majority of cases... The results suggest that it is likely that...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C34" w:rsidRPr="003D3C34" w:rsidRDefault="003D3C34" w:rsidP="003D3C3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3D3C34">
              <w:rPr>
                <w:rFonts w:ascii="Century Gothic" w:hAnsi="Century Gothic" w:cs="Times New Roman"/>
              </w:rPr>
              <w:t>It is certain that...</w:t>
            </w:r>
            <w:r w:rsidRPr="003D3C34">
              <w:rPr>
                <w:rFonts w:ascii="Century Gothic" w:hAnsi="Century Gothic" w:cs="Times New Roman"/>
              </w:rPr>
              <w:br/>
              <w:t>It seems clear that...</w:t>
            </w:r>
            <w:r w:rsidRPr="003D3C34">
              <w:rPr>
                <w:rFonts w:ascii="Century Gothic" w:hAnsi="Century Gothic" w:cs="Times New Roman"/>
              </w:rPr>
              <w:br/>
              <w:t>X is definitely...</w:t>
            </w:r>
            <w:r w:rsidRPr="003D3C34">
              <w:rPr>
                <w:rFonts w:ascii="Century Gothic" w:hAnsi="Century Gothic" w:cs="Times New Roman"/>
              </w:rPr>
              <w:br/>
              <w:t xml:space="preserve">It is simply impossible for that... </w:t>
            </w:r>
          </w:p>
        </w:tc>
      </w:tr>
    </w:tbl>
    <w:p w:rsidR="00675617" w:rsidRDefault="00675617"/>
    <w:sectPr w:rsidR="00675617" w:rsidSect="001C4F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4941"/>
    <w:multiLevelType w:val="multilevel"/>
    <w:tmpl w:val="13C2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C6CF7"/>
    <w:multiLevelType w:val="multilevel"/>
    <w:tmpl w:val="0DB6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17"/>
    <w:rsid w:val="001C4F9C"/>
    <w:rsid w:val="003D3C34"/>
    <w:rsid w:val="0067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4046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6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6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2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1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9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6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1111</Words>
  <Characters>6335</Characters>
  <Application>Microsoft Macintosh Word</Application>
  <DocSecurity>0</DocSecurity>
  <Lines>52</Lines>
  <Paragraphs>14</Paragraphs>
  <ScaleCrop>false</ScaleCrop>
  <Company>St Michael's College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Bennet</dc:creator>
  <cp:keywords/>
  <dc:description/>
  <cp:lastModifiedBy>Helen Bennet</cp:lastModifiedBy>
  <cp:revision>1</cp:revision>
  <dcterms:created xsi:type="dcterms:W3CDTF">2015-02-26T10:30:00Z</dcterms:created>
  <dcterms:modified xsi:type="dcterms:W3CDTF">2015-02-26T10:44:00Z</dcterms:modified>
</cp:coreProperties>
</file>